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B33B" w14:textId="77777777" w:rsidR="00171CB1" w:rsidRPr="00845C69" w:rsidRDefault="00714CCD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 w:rsidRPr="00845C69">
        <w:rPr>
          <w:rFonts w:ascii="Times New Roman" w:eastAsia="Times New Roman" w:hAnsi="Times New Roman" w:cs="Times New Roman"/>
          <w:b/>
          <w:color w:val="1D2228"/>
          <w:sz w:val="24"/>
          <w:lang w:val="fr-FR"/>
        </w:rPr>
        <w:t>Laura Simon-Sulzer. M.A.        </w:t>
      </w:r>
      <w:r w:rsidRPr="00845C69">
        <w:rPr>
          <w:rFonts w:ascii="Times New Roman" w:eastAsia="Times New Roman" w:hAnsi="Times New Roman" w:cs="Times New Roman"/>
          <w:color w:val="1D2228"/>
          <w:sz w:val="24"/>
          <w:lang w:val="fr-FR"/>
        </w:rPr>
        <w:br/>
      </w:r>
    </w:p>
    <w:p w14:paraId="7AFBB33C" w14:textId="247630EE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>2014 to Present</w:t>
      </w:r>
      <w:r w:rsidR="00845C69">
        <w:rPr>
          <w:rFonts w:ascii="Times New Roman" w:eastAsia="Times New Roman" w:hAnsi="Times New Roman" w:cs="Times New Roman"/>
          <w:b/>
          <w:color w:val="1D2228"/>
          <w:sz w:val="24"/>
        </w:rPr>
        <w:t>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Certified Recovery Coach. Addiction professional since 2008. </w:t>
      </w:r>
    </w:p>
    <w:p w14:paraId="7AFBB33D" w14:textId="77777777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color w:val="1D2228"/>
          <w:sz w:val="24"/>
        </w:rPr>
        <w:t xml:space="preserve">Funder and CEO of Custom Addiction Recovery Anonymous, LLC. CARA, LLC. </w:t>
      </w:r>
    </w:p>
    <w:p w14:paraId="05296AEB" w14:textId="35D46AB5" w:rsidR="00845C69" w:rsidRDefault="00845C69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 w:rsidRPr="00845C69">
        <w:rPr>
          <w:rFonts w:ascii="Times New Roman" w:eastAsia="Times New Roman" w:hAnsi="Times New Roman" w:cs="Times New Roman"/>
          <w:b/>
          <w:bCs/>
          <w:color w:val="1D2228"/>
          <w:sz w:val="24"/>
        </w:rPr>
        <w:t>2018 to Present: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Specialized with success in the </w:t>
      </w:r>
      <w:r w:rsidR="00B657D5">
        <w:rPr>
          <w:rFonts w:ascii="Times New Roman" w:eastAsia="Times New Roman" w:hAnsi="Times New Roman" w:cs="Times New Roman"/>
          <w:color w:val="1D2228"/>
          <w:sz w:val="24"/>
        </w:rPr>
        <w:t>T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reatment of </w:t>
      </w:r>
      <w:r w:rsidR="00B657D5">
        <w:rPr>
          <w:rFonts w:ascii="Times New Roman" w:eastAsia="Times New Roman" w:hAnsi="Times New Roman" w:cs="Times New Roman"/>
          <w:color w:val="1D2228"/>
          <w:sz w:val="24"/>
        </w:rPr>
        <w:t>E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motional Codependency </w:t>
      </w:r>
      <w:r w:rsidR="00532E25">
        <w:rPr>
          <w:rFonts w:ascii="Times New Roman" w:eastAsia="Times New Roman" w:hAnsi="Times New Roman" w:cs="Times New Roman"/>
          <w:color w:val="1D2228"/>
          <w:sz w:val="24"/>
        </w:rPr>
        <w:t xml:space="preserve">as an addiction. </w:t>
      </w:r>
      <w:r w:rsidR="00B657D5">
        <w:rPr>
          <w:rFonts w:ascii="Times New Roman" w:eastAsia="Times New Roman" w:hAnsi="Times New Roman" w:cs="Times New Roman"/>
          <w:color w:val="1D2228"/>
          <w:sz w:val="24"/>
        </w:rPr>
        <w:t>(ETC: Treatment of Emotional Codependency).</w:t>
      </w:r>
    </w:p>
    <w:p w14:paraId="7AFBB33E" w14:textId="77777777" w:rsidR="00171CB1" w:rsidRDefault="00171CB1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</w:p>
    <w:p w14:paraId="7AFBB33F" w14:textId="77777777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ab/>
        <w:t>Training:</w:t>
      </w:r>
    </w:p>
    <w:p w14:paraId="7AFBB340" w14:textId="77777777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 xml:space="preserve">Still now: </w:t>
      </w:r>
      <w:r>
        <w:rPr>
          <w:rFonts w:ascii="Times New Roman" w:eastAsia="Times New Roman" w:hAnsi="Times New Roman" w:cs="Times New Roman"/>
          <w:color w:val="1D2228"/>
          <w:sz w:val="24"/>
        </w:rPr>
        <w:t>Continuous training at the Institute of Coaching (Harvard Medical School). Specialization in the treatment of codependents.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2013-2014</w:t>
      </w:r>
      <w:r>
        <w:rPr>
          <w:rFonts w:ascii="Times New Roman" w:eastAsia="Times New Roman" w:hAnsi="Times New Roman" w:cs="Times New Roman"/>
          <w:color w:val="1D2228"/>
          <w:sz w:val="24"/>
        </w:rPr>
        <w:t>: Intensive training with the APBLC (Addiction Professional Business Learning Collaborative), and NAADAC (National Association for Addiction Professionals) and SAMHSA.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2013-2014: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  Shadowed Dr. Liz Stuller, addiction psychiatrist, who works on SPECTs (scans) of the brain.  Good knowledge of brain neurological functions and damage.  Provided therapy to Dr. Stuller’s patients. 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2012-2013: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</w:rPr>
        <w:t>Post-graduate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</w:rPr>
        <w:t xml:space="preserve"> training by Colombia University and Hazelden-Betty Ford on integrated treatment for dual-diagnosis patients. </w:t>
      </w:r>
    </w:p>
    <w:p w14:paraId="7AFBB341" w14:textId="77777777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 xml:space="preserve">2011: 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Virginia Hospital Center, Arlington, VA,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</w:rPr>
        <w:t>psych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</w:rPr>
        <w:t xml:space="preserve"> and addiction unit. Addiction counselor.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2010: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Kolmac Clinic, Maryland.  Addiction counselor.</w:t>
      </w:r>
      <w:r>
        <w:rPr>
          <w:rFonts w:ascii="Times New Roman" w:eastAsia="Times New Roman" w:hAnsi="Times New Roman" w:cs="Times New Roman"/>
          <w:color w:val="1D2228"/>
          <w:sz w:val="24"/>
        </w:rPr>
        <w:br/>
        <w:t xml:space="preserve">Article published in Behavioral Health Magazine on addiction in the military.  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2009: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Northern Virginia Mental Health Institute. Addiction counselor.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2008: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Internship at the Walter Reed Army Medical Center at the ASAP (Army Substance Abuse Program). Experience with PTSD from combat and co-occurring disorders.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2006-2009: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Masters in addiction disorders at the Breining Institute, CA.  </w:t>
      </w:r>
    </w:p>
    <w:p w14:paraId="7AFBB342" w14:textId="4A6047EA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color w:val="1D2228"/>
          <w:sz w:val="24"/>
        </w:rPr>
        <w:t>Thesis</w:t>
      </w:r>
      <w:r w:rsidR="00B657D5">
        <w:rPr>
          <w:rFonts w:ascii="Times New Roman" w:eastAsia="Times New Roman" w:hAnsi="Times New Roman" w:cs="Times New Roman"/>
          <w:color w:val="1D2228"/>
          <w:sz w:val="24"/>
        </w:rPr>
        <w:t>: “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Opioids’ Addiction in the U.S. Military from the Civil War to Iraq/Afghanistan.”  Rated A. Masters GPA: 3.96/4.00. Anticipation of the </w:t>
      </w:r>
      <w:r w:rsidR="00B657D5">
        <w:rPr>
          <w:rFonts w:ascii="Times New Roman" w:eastAsia="Times New Roman" w:hAnsi="Times New Roman" w:cs="Times New Roman"/>
          <w:color w:val="1D2228"/>
          <w:sz w:val="24"/>
        </w:rPr>
        <w:t>opioid’s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epidemics in the U.S.A.</w:t>
      </w:r>
    </w:p>
    <w:p w14:paraId="7AFBB343" w14:textId="310E6351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</w:rPr>
      </w:pPr>
      <w:r>
        <w:rPr>
          <w:rFonts w:ascii="Times New Roman" w:eastAsia="Times New Roman" w:hAnsi="Times New Roman" w:cs="Times New Roman"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color w:val="1D2228"/>
          <w:sz w:val="24"/>
        </w:rPr>
        <w:tab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Journalist... in recovery.</w:t>
      </w:r>
    </w:p>
    <w:p w14:paraId="1004F1CC" w14:textId="77777777" w:rsidR="00B657D5" w:rsidRDefault="00B657D5">
      <w:pPr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</w:rPr>
      </w:pPr>
    </w:p>
    <w:p w14:paraId="7AFBB344" w14:textId="77777777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 xml:space="preserve">2019: 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Published "les Bobos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Americains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 xml:space="preserve">" (editions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</w:rPr>
        <w:t>Balland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</w:rPr>
        <w:t>, Paris).</w:t>
      </w:r>
    </w:p>
    <w:p w14:paraId="7AFBB345" w14:textId="77777777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>From 1981 to 2006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: Journalism, interviews, reporting, war reporter, Bureau </w:t>
      </w:r>
      <w:proofErr w:type="gramStart"/>
      <w:r>
        <w:rPr>
          <w:rFonts w:ascii="Times New Roman" w:eastAsia="Times New Roman" w:hAnsi="Times New Roman" w:cs="Times New Roman"/>
          <w:color w:val="1D2228"/>
          <w:sz w:val="24"/>
        </w:rPr>
        <w:t>Chief  for</w:t>
      </w:r>
      <w:proofErr w:type="gramEnd"/>
      <w:r>
        <w:rPr>
          <w:rFonts w:ascii="Times New Roman" w:eastAsia="Times New Roman" w:hAnsi="Times New Roman" w:cs="Times New Roman"/>
          <w:color w:val="1D2228"/>
          <w:sz w:val="24"/>
        </w:rPr>
        <w:t xml:space="preserve"> the French National Public Radio network, White House Correspondent.1981-2005: Radio France. French national Public Radio (45% of the national audience). Professor of Journalism.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 xml:space="preserve">Honors: 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French Ordre National du Mérite at age 38 by French President Jacques Chirac. 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Languages: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Fluent in English (spoken/written), fair Italian, French first language.</w:t>
      </w:r>
      <w:r>
        <w:rPr>
          <w:rFonts w:ascii="Times New Roman" w:eastAsia="Times New Roman" w:hAnsi="Times New Roman" w:cs="Times New Roman"/>
          <w:color w:val="1D2228"/>
          <w:sz w:val="24"/>
        </w:rPr>
        <w:br/>
        <w:t>U.S. Citizen.</w:t>
      </w:r>
      <w:r>
        <w:rPr>
          <w:rFonts w:ascii="Times New Roman" w:eastAsia="Times New Roman" w:hAnsi="Times New Roman" w:cs="Times New Roman"/>
          <w:color w:val="1D2228"/>
          <w:sz w:val="24"/>
        </w:rPr>
        <w:br/>
      </w:r>
      <w:r>
        <w:rPr>
          <w:rFonts w:ascii="Times New Roman" w:eastAsia="Times New Roman" w:hAnsi="Times New Roman" w:cs="Times New Roman"/>
          <w:b/>
          <w:color w:val="1D2228"/>
          <w:sz w:val="24"/>
        </w:rPr>
        <w:t>Personal: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Sober alcoholic since1999. In recovery from heroine (since 1980), benzodiazepines, sugar, caffeine, and codependency.</w:t>
      </w:r>
    </w:p>
    <w:p w14:paraId="7AFBB346" w14:textId="17493302" w:rsidR="00171CB1" w:rsidRDefault="00714CCD">
      <w:pPr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</w:rPr>
        <w:t>Personal skills: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Excellent communication skills. Empathic but not easily manipulated. Leadership skills. Smart (IQ test rate = 139 when still active in my addictions). Personal knowledge of and experience in many countries, and cultures (from numerous travels as a war reporter). Intellectually curious. Teachable. Hard worker who knows her limitations and puts her own recovery first </w:t>
      </w:r>
      <w:r w:rsidR="00532E25">
        <w:rPr>
          <w:rFonts w:ascii="Times New Roman" w:eastAsia="Times New Roman" w:hAnsi="Times New Roman" w:cs="Times New Roman"/>
          <w:color w:val="1D2228"/>
          <w:sz w:val="24"/>
        </w:rPr>
        <w:t>to</w:t>
      </w:r>
      <w:r>
        <w:rPr>
          <w:rFonts w:ascii="Times New Roman" w:eastAsia="Times New Roman" w:hAnsi="Times New Roman" w:cs="Times New Roman"/>
          <w:color w:val="1D2228"/>
          <w:sz w:val="24"/>
        </w:rPr>
        <w:t xml:space="preserve"> help other addicts better.</w:t>
      </w:r>
    </w:p>
    <w:p w14:paraId="7AFBB347" w14:textId="77777777" w:rsidR="00171CB1" w:rsidRDefault="00171CB1">
      <w:pPr>
        <w:rPr>
          <w:rFonts w:ascii="Times New Roman" w:eastAsia="Times New Roman" w:hAnsi="Times New Roman" w:cs="Times New Roman"/>
          <w:i/>
        </w:rPr>
      </w:pPr>
    </w:p>
    <w:p w14:paraId="7AFBB34D" w14:textId="3E05F632" w:rsidR="00171CB1" w:rsidRDefault="00171CB1">
      <w:pPr>
        <w:rPr>
          <w:rFonts w:ascii="Times New Roman" w:eastAsia="Times New Roman" w:hAnsi="Times New Roman" w:cs="Times New Roman"/>
          <w:i/>
        </w:rPr>
      </w:pPr>
    </w:p>
    <w:sectPr w:rsidR="0017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CB1"/>
    <w:rsid w:val="00171CB1"/>
    <w:rsid w:val="003901F5"/>
    <w:rsid w:val="00532E25"/>
    <w:rsid w:val="00684C7A"/>
    <w:rsid w:val="00714CCD"/>
    <w:rsid w:val="00845C69"/>
    <w:rsid w:val="00B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B33B"/>
  <w15:docId w15:val="{9F9BE3F2-21BB-4AB2-A92B-2382D9B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Simon-Sulzer</cp:lastModifiedBy>
  <cp:revision>3</cp:revision>
  <dcterms:created xsi:type="dcterms:W3CDTF">2022-04-01T18:09:00Z</dcterms:created>
  <dcterms:modified xsi:type="dcterms:W3CDTF">2022-04-19T16:56:00Z</dcterms:modified>
</cp:coreProperties>
</file>